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5C8C6" w14:textId="7CF213DB" w:rsidR="00C61ECC" w:rsidRPr="004932B4" w:rsidRDefault="00C61ECC" w:rsidP="00C61ECC">
      <w:pPr>
        <w:pStyle w:val="head1"/>
        <w:outlineLvl w:val="0"/>
      </w:pPr>
      <w:r w:rsidRPr="004932B4">
        <w:t>Voluntary liquidation</w:t>
      </w:r>
    </w:p>
    <w:p w14:paraId="6DE41E42" w14:textId="5BB692AE" w:rsidR="00C61ECC" w:rsidRPr="004932B4" w:rsidRDefault="00C61ECC" w:rsidP="00C61ECC">
      <w:pPr>
        <w:pStyle w:val="0000"/>
      </w:pPr>
      <w:r w:rsidRPr="004932B4">
        <w:t>11.32</w:t>
      </w:r>
      <w:r w:rsidRPr="004932B4">
        <w:tab/>
        <w:t>An issuer proposing to enter into voluntary liquidation must comply with the relevant corporate action timetable and distribute a circular to shareholders, including a notice of general meeting, containing the following:</w:t>
      </w:r>
      <w:r w:rsidRPr="004932B4">
        <w:rPr>
          <w:rStyle w:val="FootnoteReference"/>
        </w:rPr>
        <w:footnoteReference w:customMarkFollows="1" w:id="1"/>
        <w:t> </w:t>
      </w:r>
    </w:p>
    <w:p w14:paraId="6369AB02" w14:textId="65CAF2CE" w:rsidR="00C61ECC" w:rsidRPr="004932B4" w:rsidRDefault="00C61ECC" w:rsidP="00C61ECC">
      <w:pPr>
        <w:pStyle w:val="a-0000"/>
      </w:pPr>
      <w:r w:rsidRPr="004932B4">
        <w:tab/>
        <w:t>(a)</w:t>
      </w:r>
      <w:r w:rsidRPr="004932B4">
        <w:tab/>
        <w:t>a summary of the mechanics of the liquidation distribution and the payment procedure to be adopted;</w:t>
      </w:r>
    </w:p>
    <w:p w14:paraId="67D24E41" w14:textId="4B56DF19" w:rsidR="00C61ECC" w:rsidRPr="004932B4" w:rsidRDefault="00C61ECC" w:rsidP="00C61ECC">
      <w:pPr>
        <w:pStyle w:val="a-0000"/>
      </w:pPr>
      <w:r w:rsidRPr="004932B4">
        <w:tab/>
        <w:t>(b)</w:t>
      </w:r>
      <w:r w:rsidRPr="004932B4">
        <w:tab/>
        <w:t>any exchange control rulings/procedural guidelines;</w:t>
      </w:r>
    </w:p>
    <w:p w14:paraId="0A110E59" w14:textId="134EAB03" w:rsidR="00C61ECC" w:rsidRPr="004932B4" w:rsidRDefault="00C61ECC" w:rsidP="00C61ECC">
      <w:pPr>
        <w:pStyle w:val="a-0000"/>
      </w:pPr>
      <w:r w:rsidRPr="004932B4">
        <w:tab/>
        <w:t>(c)</w:t>
      </w:r>
      <w:r w:rsidRPr="004932B4">
        <w:tab/>
        <w:t>the taxation implications of the distribution;</w:t>
      </w:r>
    </w:p>
    <w:p w14:paraId="4B60340A" w14:textId="33D8A5A0" w:rsidR="00C61ECC" w:rsidRPr="004932B4" w:rsidRDefault="00C61ECC" w:rsidP="00C61ECC">
      <w:pPr>
        <w:pStyle w:val="a-0000"/>
      </w:pPr>
      <w:r w:rsidRPr="004932B4">
        <w:tab/>
        <w:t>(d)</w:t>
      </w:r>
      <w:r w:rsidRPr="004932B4">
        <w:tab/>
        <w:t>a pro forma statement of financial position (refer to paragraphs 8.15 to 8.33), if the issuer intends making more than one distribution of securities;</w:t>
      </w:r>
    </w:p>
    <w:p w14:paraId="44B936F4" w14:textId="3005D275" w:rsidR="00C61ECC" w:rsidRPr="004932B4" w:rsidRDefault="00C61ECC" w:rsidP="00C61ECC">
      <w:pPr>
        <w:pStyle w:val="a-0000"/>
      </w:pPr>
      <w:r w:rsidRPr="004932B4">
        <w:tab/>
        <w:t>(e)</w:t>
      </w:r>
      <w:r w:rsidRPr="004932B4">
        <w:tab/>
        <w:t>the effect on net asset value, net tangible asset value, earnings and headline earnings per share; and</w:t>
      </w:r>
    </w:p>
    <w:p w14:paraId="107E07E2" w14:textId="23771E3C" w:rsidR="00C61ECC" w:rsidRPr="004932B4" w:rsidRDefault="00C61ECC" w:rsidP="00C61ECC">
      <w:pPr>
        <w:pStyle w:val="a-0000"/>
      </w:pPr>
      <w:r w:rsidRPr="004932B4">
        <w:tab/>
        <w:t>(f)</w:t>
      </w:r>
      <w:r w:rsidRPr="004932B4">
        <w:tab/>
        <w:t>the information required by paragraph 7.C.14.</w:t>
      </w:r>
    </w:p>
    <w:p w14:paraId="4E012964" w14:textId="56416639" w:rsidR="00C61ECC" w:rsidRPr="004932B4" w:rsidRDefault="00C61ECC" w:rsidP="00C61ECC">
      <w:pPr>
        <w:pStyle w:val="0000"/>
      </w:pPr>
      <w:r w:rsidRPr="004932B4">
        <w:t>11.33</w:t>
      </w:r>
      <w:r w:rsidRPr="004932B4">
        <w:tab/>
        <w:t>Should shareholders approve the voluntary liquidation, a written application must be submitted for the removal of the listing on a stated date.</w:t>
      </w:r>
    </w:p>
    <w:p w14:paraId="7711FBEE" w14:textId="77777777" w:rsidR="00DB0FDB" w:rsidRPr="004932B4" w:rsidRDefault="00DB0FDB"/>
    <w:sectPr w:rsidR="00DB0FDB" w:rsidRPr="004932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E06B1" w14:textId="77777777" w:rsidR="00C61ECC" w:rsidRDefault="00C61ECC" w:rsidP="00C61ECC">
      <w:pPr>
        <w:spacing w:after="0" w:line="240" w:lineRule="auto"/>
      </w:pPr>
      <w:r>
        <w:separator/>
      </w:r>
    </w:p>
  </w:endnote>
  <w:endnote w:type="continuationSeparator" w:id="0">
    <w:p w14:paraId="14F1C240" w14:textId="77777777" w:rsidR="00C61ECC" w:rsidRDefault="00C61ECC" w:rsidP="00C6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2ABF4" w14:textId="77777777" w:rsidR="00C61ECC" w:rsidRDefault="00C61ECC" w:rsidP="00C61ECC">
      <w:pPr>
        <w:spacing w:after="0" w:line="240" w:lineRule="auto"/>
      </w:pPr>
      <w:r>
        <w:separator/>
      </w:r>
    </w:p>
  </w:footnote>
  <w:footnote w:type="continuationSeparator" w:id="0">
    <w:p w14:paraId="1B1B7394" w14:textId="77777777" w:rsidR="00C61ECC" w:rsidRDefault="00C61ECC" w:rsidP="00C61ECC">
      <w:pPr>
        <w:spacing w:after="0" w:line="240" w:lineRule="auto"/>
      </w:pPr>
      <w:r>
        <w:continuationSeparator/>
      </w:r>
    </w:p>
  </w:footnote>
  <w:footnote w:id="1">
    <w:p w14:paraId="1D9DB553" w14:textId="77777777" w:rsidR="00C61ECC" w:rsidRPr="0076264F" w:rsidRDefault="00C61ECC" w:rsidP="00C61ECC">
      <w:pPr>
        <w:pStyle w:val="footnotes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C7"/>
    <w:rsid w:val="00037EC7"/>
    <w:rsid w:val="000A575E"/>
    <w:rsid w:val="000C717A"/>
    <w:rsid w:val="00443AE7"/>
    <w:rsid w:val="004932B4"/>
    <w:rsid w:val="007553B0"/>
    <w:rsid w:val="00867EF9"/>
    <w:rsid w:val="008F3AF9"/>
    <w:rsid w:val="00953E48"/>
    <w:rsid w:val="009B470B"/>
    <w:rsid w:val="00A40235"/>
    <w:rsid w:val="00C61ECC"/>
    <w:rsid w:val="00CD0185"/>
    <w:rsid w:val="00DB0FDB"/>
    <w:rsid w:val="00DE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9B70C"/>
  <w15:chartTrackingRefBased/>
  <w15:docId w15:val="{40A8C1CC-D8AC-4692-8F1C-635019EF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1">
    <w:name w:val="head1"/>
    <w:basedOn w:val="Normal"/>
    <w:rsid w:val="00C61ECC"/>
    <w:pPr>
      <w:widowControl w:val="0"/>
      <w:spacing w:before="360" w:after="0" w:line="240" w:lineRule="auto"/>
    </w:pPr>
    <w:rPr>
      <w:rFonts w:ascii="Verdana" w:eastAsia="Times New Roman" w:hAnsi="Verdana" w:cs="Times New Roman"/>
      <w:b/>
      <w:kern w:val="0"/>
      <w:sz w:val="18"/>
      <w:szCs w:val="20"/>
      <w:lang w:val="en-GB"/>
      <w14:ligatures w14:val="none"/>
    </w:rPr>
  </w:style>
  <w:style w:type="paragraph" w:customStyle="1" w:styleId="footnotes">
    <w:name w:val="footnotes"/>
    <w:basedOn w:val="Normal"/>
    <w:rsid w:val="00C61ECC"/>
    <w:pPr>
      <w:tabs>
        <w:tab w:val="left" w:pos="340"/>
      </w:tabs>
      <w:spacing w:after="0" w:line="240" w:lineRule="auto"/>
      <w:ind w:left="340" w:hanging="340"/>
      <w:jc w:val="both"/>
    </w:pPr>
    <w:rPr>
      <w:rFonts w:ascii="Verdana" w:eastAsia="Times New Roman" w:hAnsi="Verdana" w:cs="Times New Roman"/>
      <w:kern w:val="0"/>
      <w:sz w:val="16"/>
      <w:szCs w:val="20"/>
      <w:lang w:val="en-GB"/>
      <w14:ligatures w14:val="none"/>
    </w:rPr>
  </w:style>
  <w:style w:type="character" w:styleId="FootnoteReference">
    <w:name w:val="footnote reference"/>
    <w:semiHidden/>
    <w:rsid w:val="00C61ECC"/>
    <w:rPr>
      <w:vertAlign w:val="superscript"/>
    </w:rPr>
  </w:style>
  <w:style w:type="paragraph" w:customStyle="1" w:styleId="a-0000">
    <w:name w:val="(a)-00.00"/>
    <w:basedOn w:val="Normal"/>
    <w:rsid w:val="00C61ECC"/>
    <w:pPr>
      <w:widowControl w:val="0"/>
      <w:tabs>
        <w:tab w:val="left" w:pos="794"/>
        <w:tab w:val="left" w:pos="1304"/>
      </w:tabs>
      <w:spacing w:before="180" w:after="0" w:line="240" w:lineRule="auto"/>
      <w:ind w:left="1304" w:hanging="1304"/>
      <w:jc w:val="both"/>
    </w:pPr>
    <w:rPr>
      <w:rFonts w:ascii="Verdana" w:eastAsia="Times New Roman" w:hAnsi="Verdana" w:cs="Times New Roman"/>
      <w:kern w:val="0"/>
      <w:sz w:val="18"/>
      <w:szCs w:val="20"/>
      <w:lang w:val="en-GB"/>
      <w14:ligatures w14:val="none"/>
    </w:rPr>
  </w:style>
  <w:style w:type="paragraph" w:customStyle="1" w:styleId="0000">
    <w:name w:val="00.00"/>
    <w:basedOn w:val="Normal"/>
    <w:rsid w:val="00C61ECC"/>
    <w:pPr>
      <w:widowControl w:val="0"/>
      <w:tabs>
        <w:tab w:val="left" w:pos="794"/>
      </w:tabs>
      <w:spacing w:before="180" w:after="0" w:line="240" w:lineRule="auto"/>
      <w:ind w:left="794" w:hanging="794"/>
      <w:jc w:val="both"/>
    </w:pPr>
    <w:rPr>
      <w:rFonts w:ascii="Verdana" w:eastAsia="Times New Roman" w:hAnsi="Verdana" w:cs="Times New Roman"/>
      <w:kern w:val="0"/>
      <w:sz w:val="18"/>
      <w:szCs w:val="20"/>
      <w:lang w:val="en-GB"/>
      <w14:ligatures w14:val="none"/>
    </w:rPr>
  </w:style>
  <w:style w:type="paragraph" w:styleId="Revision">
    <w:name w:val="Revision"/>
    <w:hidden/>
    <w:uiPriority w:val="99"/>
    <w:semiHidden/>
    <w:rsid w:val="004932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9988790410B438D2E35F000D6401F" ma:contentTypeVersion="2" ma:contentTypeDescription="Create a new document." ma:contentTypeScope="" ma:versionID="1be7cf836eae4059155487283fa9d3be">
  <xsd:schema xmlns:xsd="http://www.w3.org/2001/XMLSchema" xmlns:xs="http://www.w3.org/2001/XMLSchema" xmlns:p="http://schemas.microsoft.com/office/2006/metadata/properties" xmlns:ns2="5486086a-bb0d-478c-ab40-e0a01eae4cc8" xmlns:ns3="7710087d-bdac-41cf-a089-51f280e551be" targetNamespace="http://schemas.microsoft.com/office/2006/metadata/properties" ma:root="true" ma:fieldsID="fbb6964a28a6dad1f7aa9d0e0c00436c" ns2:_="" ns3:_="">
    <xsd:import namespace="5486086a-bb0d-478c-ab40-e0a01eae4cc8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Display_x0020_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6086a-bb0d-478c-ab40-e0a01eae4cc8" elementFormDefault="qualified">
    <xsd:import namespace="http://schemas.microsoft.com/office/2006/documentManagement/types"/>
    <xsd:import namespace="http://schemas.microsoft.com/office/infopath/2007/PartnerControls"/>
    <xsd:element name="Display_x0020_Priority" ma:index="8" nillable="true" ma:displayName="Display Priority" ma:decimals="0" ma:internalName="Display_x0020_Priority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play_x0020_Priority xmlns="5486086a-bb0d-478c-ab40-e0a01eae4cc8" xsi:nil="true"/>
  </documentManagement>
</p:properties>
</file>

<file path=customXml/itemProps1.xml><?xml version="1.0" encoding="utf-8"?>
<ds:datastoreItem xmlns:ds="http://schemas.openxmlformats.org/officeDocument/2006/customXml" ds:itemID="{EAD61B58-FF4C-426B-81F8-17C0E59A50EE}"/>
</file>

<file path=customXml/itemProps2.xml><?xml version="1.0" encoding="utf-8"?>
<ds:datastoreItem xmlns:ds="http://schemas.openxmlformats.org/officeDocument/2006/customXml" ds:itemID="{D2277230-013C-4C94-AF33-EAEB9C1C0225}"/>
</file>

<file path=customXml/itemProps3.xml><?xml version="1.0" encoding="utf-8"?>
<ds:datastoreItem xmlns:ds="http://schemas.openxmlformats.org/officeDocument/2006/customXml" ds:itemID="{CCFC17F4-A741-443B-B9B5-4867378CDD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Alwyn Fouchee</dc:creator>
  <cp:keywords/>
  <dc:description/>
  <cp:lastModifiedBy>Alwyn Fouchee</cp:lastModifiedBy>
  <cp:revision>5</cp:revision>
  <dcterms:created xsi:type="dcterms:W3CDTF">2024-01-24T12:04:00Z</dcterms:created>
  <dcterms:modified xsi:type="dcterms:W3CDTF">2024-03-19T15:41:00Z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d8a90e-c522-4829-9625-db8c70f8b095_Enabled">
    <vt:lpwstr>true</vt:lpwstr>
  </property>
  <property fmtid="{D5CDD505-2E9C-101B-9397-08002B2CF9AE}" pid="3" name="MSIP_Label_66d8a90e-c522-4829-9625-db8c70f8b095_SetDate">
    <vt:lpwstr>2024-03-19T15:41:13Z</vt:lpwstr>
  </property>
  <property fmtid="{D5CDD505-2E9C-101B-9397-08002B2CF9AE}" pid="4" name="MSIP_Label_66d8a90e-c522-4829-9625-db8c70f8b095_Method">
    <vt:lpwstr>Privileged</vt:lpwstr>
  </property>
  <property fmtid="{D5CDD505-2E9C-101B-9397-08002B2CF9AE}" pid="5" name="MSIP_Label_66d8a90e-c522-4829-9625-db8c70f8b095_Name">
    <vt:lpwstr>Public</vt:lpwstr>
  </property>
  <property fmtid="{D5CDD505-2E9C-101B-9397-08002B2CF9AE}" pid="6" name="MSIP_Label_66d8a90e-c522-4829-9625-db8c70f8b095_SiteId">
    <vt:lpwstr>cffa6640-7572-4f05-9c64-cd88068c19d4</vt:lpwstr>
  </property>
  <property fmtid="{D5CDD505-2E9C-101B-9397-08002B2CF9AE}" pid="7" name="MSIP_Label_66d8a90e-c522-4829-9625-db8c70f8b095_ActionId">
    <vt:lpwstr>7348687f-9c31-45fa-82ef-2823ca86e5d2</vt:lpwstr>
  </property>
  <property fmtid="{D5CDD505-2E9C-101B-9397-08002B2CF9AE}" pid="8" name="MSIP_Label_66d8a90e-c522-4829-9625-db8c70f8b095_ContentBits">
    <vt:lpwstr>0</vt:lpwstr>
  </property>
  <property fmtid="{D5CDD505-2E9C-101B-9397-08002B2CF9AE}" pid="9" name="ContentTypeId">
    <vt:lpwstr>0x01010089A9988790410B438D2E35F000D6401F</vt:lpwstr>
  </property>
</Properties>
</file>